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center"/>
        <w:ind w:left="0"/>
        <w:ind w:right="0"/>
        <w:ind w:firstLine="0"/>
        <w:spacing w:before="0" w:beforeAutospacing="0" w:after="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val="clear"/>
        </w:rPr>
      </w:pPr>
      <w:r>
        <w:rPr>
          <w:spacing w:val="0"/>
          <w:lang w:eastAsia="zh-CN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val="clear"/>
        </w:rPr>
        <w:t>通化县退役军人事务局</w:t>
      </w:r>
      <w:r>
        <w:rPr>
          <w:spacing w:val="0"/>
          <w:lang w:val="en-US" w:eastAsia="zh-CN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val="clear"/>
        </w:rPr>
        <w:t>2020年度</w:t>
      </w:r>
      <w:r>
        <w:rPr>
          <w:spacing w:val="0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val="clear"/>
        </w:rPr>
        <w:t>政府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center"/>
        <w:ind w:left="0"/>
        <w:ind w:right="0"/>
        <w:ind w:firstLine="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val="clear"/>
        </w:rPr>
        <w:t>信息公开工作年度报告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本报告由“基本情况”“主动公开政府信息的情况”“收到和处理政府信息公开申请的情况”“因政府信息公开工作被申请行政复议，提起行政诉讼的情况”“政府信息公开工作存在的主要问题及改进情况”“其他需要报告的事项”六个部分组成。所列数据截止日期为20</w:t>
      </w:r>
      <w:r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20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年12月</w:t>
      </w:r>
      <w:r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1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日，电子版可在通化县人民政府门户网站政府信息公开专栏下载。通化县</w:t>
      </w: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退役军人事务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局联系方式：电话：0435-5887603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，传真：0435-5887603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，电子信箱：11701296@qq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.com</w:t>
      </w: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，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邮编：134100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，地址：通化县快大茂镇利民街55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号。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numPr>
          <w:ilvl w:val="0"/>
          <w:numId w:val="1"/>
        </w:numPr>
        <w:jc w:val="both"/>
        <w:ind w:left="0"/>
        <w:ind w:right="0"/>
        <w:ind w:firstLine="420"/>
        <w:spacing w:before="0" w:beforeAutospacing="0" w:after="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总体情况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通化县退役军人事务局</w:t>
      </w:r>
      <w:r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严格按照政务公开工作要求开展工作，完成了政府信息公开的各项工作。截至2020年12月1日，我局主动公开其他对外管理服务事项</w:t>
      </w:r>
      <w:r>
        <w:rPr>
          <w:spacing w:val="0"/>
          <w:lang w:val="en-US" w:eastAsia="zh-CN"/>
          <w:b w:val="0"/>
          <w:i w:val="0"/>
          <w:color w:val="auto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27项，</w:t>
      </w:r>
      <w:r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接到政府信息公开申请0次，政府信息公开行政复议、行政诉讼0次。现将2020年度政府信息公开工作年度报告如下。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default"/>
          <w:sz w:val="24"/>
          <w:szCs w:val="24"/>
          <w:caps w:val="0"/>
          <w:shd w:fill="FFFFFF" w:val="clear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numPr>
          <w:ilvl w:val="0"/>
          <w:numId w:val="2"/>
        </w:numPr>
        <w:jc w:val="both"/>
        <w:ind w:left="0"/>
        <w:ind w:right="0"/>
        <w:ind w:firstLine="420"/>
        <w:spacing w:before="0" w:beforeAutospacing="0" w:after="24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bookmarkStart w:id="0" w:name="_GoBack"/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主动公开政府信息情况</w:t>
      </w:r>
    </w:p>
    <w:bookmarkEnd w:id="0"/>
    <w:tbl>
      <w:tblPr>
        <w:tblW w:w="814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jc w:val="center"/>
        <w:tblStyle w:val="3"/>
      </w:tblPr>
      <w:tblGrid>
        <w:gridCol w:w="3113"/>
        <w:gridCol w:w="1875"/>
        <w:gridCol w:w="6"/>
        <w:gridCol w:w="1265"/>
        <w:gridCol w:w="1881"/>
      </w:tblGrid>
      <w:tr>
        <w:trPr>
          <w:jc w:val="center"/>
          <w:trHeight w:val="495" w:hRule="atLeast"/>
        </w:trP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8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第二十条第（一）项</w:t>
            </w:r>
          </w:p>
        </w:tc>
      </w:tr>
      <w:tr>
        <w:trPr>
          <w:jc w:val="center"/>
          <w:trHeight w:val="882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本年新</w:t>
            </w:r>
            <w:r>
              <w:rPr>
                <w:color w:val="000000"/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Calibri" w:hAnsiTheme="minorHAnsi" w:eastAsiaTheme="minorEastAsia" w:cstheme="minorBidi"/>
                <w:sz w:val="20"/>
                <w:szCs w:val="20"/>
              </w:rPr>
              <w:t>制作数量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7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本年新</w:t>
            </w:r>
            <w:r>
              <w:rPr>
                <w:color w:val="000000"/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Calibri" w:hAnsiTheme="minorHAnsi" w:eastAsiaTheme="minorEastAsia" w:cstheme="minorBidi"/>
                <w:sz w:val="20"/>
                <w:szCs w:val="20"/>
              </w:rPr>
              <w:t>公开数量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对外公开总数量</w:t>
            </w:r>
          </w:p>
        </w:tc>
      </w:tr>
      <w:tr>
        <w:trPr>
          <w:jc w:val="center"/>
          <w:trHeight w:val="523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规章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　0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7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</w:tr>
      <w:tr>
        <w:trPr>
          <w:jc w:val="center"/>
          <w:trHeight w:val="471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规范性文件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　0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7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</w:tr>
      <w:tr>
        <w:trPr>
          <w:jc w:val="center"/>
          <w:trHeight w:val="480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gridSpan w:val="5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8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第二十条第（五）项</w:t>
            </w:r>
          </w:p>
        </w:tc>
      </w:tr>
      <w:tr>
        <w:trPr>
          <w:jc w:val="center"/>
          <w:trHeight w:val="63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上一年项目数量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7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本年增/减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处理决定数量</w:t>
            </w:r>
          </w:p>
        </w:tc>
      </w:tr>
      <w:tr>
        <w:trPr>
          <w:jc w:val="center"/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行政许可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6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</w:tr>
      <w:tr>
        <w:trPr>
          <w:jc w:val="center"/>
          <w:trHeight w:val="550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其他对外管理服务事项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ind w:firstLine="20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27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6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ind w:firstLine="20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ind w:firstLine="20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186</w:t>
            </w:r>
          </w:p>
        </w:tc>
      </w:tr>
      <w:tr>
        <w:trPr>
          <w:jc w:val="center"/>
          <w:trHeight w:val="406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gridSpan w:val="5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8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第二十条第（六）项</w:t>
            </w:r>
          </w:p>
        </w:tc>
      </w:tr>
      <w:tr>
        <w:trPr>
          <w:jc w:val="center"/>
          <w:trHeight w:val="63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上一年项目数量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7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本年增/减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处理决定数量</w:t>
            </w:r>
          </w:p>
        </w:tc>
      </w:tr>
      <w:tr>
        <w:trPr>
          <w:jc w:val="center"/>
          <w:trHeight w:val="430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行政处罚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6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</w:tr>
      <w:tr>
        <w:trPr>
          <w:jc w:val="center"/>
          <w:trHeight w:val="409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行政强制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6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</w:tr>
      <w:tr>
        <w:trPr>
          <w:jc w:val="center"/>
          <w:trHeight w:val="47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gridSpan w:val="5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8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第二十条第（八）项</w:t>
            </w:r>
          </w:p>
        </w:tc>
      </w:tr>
      <w:tr>
        <w:trPr>
          <w:jc w:val="center"/>
          <w:trHeight w:val="270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上一年项目数量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color="auto" w:val="clear"/>
            <w:vAlign w:val="center"/>
            <w:tcW w:w="314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本年增/减</w:t>
            </w:r>
          </w:p>
        </w:tc>
      </w:tr>
      <w:tr>
        <w:trPr>
          <w:jc w:val="center"/>
          <w:trHeight w:val="551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行政事业性收费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color="auto" w:val="clear"/>
            <w:vAlign w:val="center"/>
            <w:tcW w:w="314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0 </w:t>
            </w:r>
          </w:p>
        </w:tc>
      </w:tr>
      <w:tr>
        <w:trPr>
          <w:jc w:val="center"/>
          <w:trHeight w:val="476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gridSpan w:val="5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8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第二十条第（九）项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采购项目数量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color="auto" w:val="clear"/>
            <w:vAlign w:val="center"/>
            <w:tcW w:w="314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采购总金额</w:t>
            </w:r>
          </w:p>
        </w:tc>
      </w:tr>
      <w:tr>
        <w:trPr>
          <w:jc w:val="center"/>
          <w:trHeight w:val="539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政府集中采购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color="auto" w:val="clear"/>
            <w:vAlign w:val="center"/>
            <w:tcW w:w="3146" w:type="dxa"/>
          </w:tcPr>
          <w:p>
            <w:pPr>
              <w:jc w:val="left"/>
              <w:rPr>
                <w:lang w:val="en-US" w:eastAsia="zh-CN"/>
                <w:rFonts w:ascii="宋体" w:hint="eastAsia" w:eastAsiaTheme="minorEastAsia"/>
                <w:sz w:val="24"/>
                <w:szCs w:val="24"/>
              </w:rPr>
            </w:pPr>
            <w:r>
              <w:rPr>
                <w:lang w:val="en-US" w:eastAsia="zh-CN"/>
                <w:rFonts w:ascii="宋体" w:hint="eastAsia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numPr>
          <w:ilvl w:val="0"/>
          <w:numId w:val="3"/>
        </w:numPr>
        <w:jc w:val="both"/>
        <w:ind w:left="0"/>
        <w:ind w:right="0"/>
        <w:ind w:firstLine="420"/>
        <w:spacing w:before="0" w:beforeAutospacing="0" w:after="24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收到和处理政府信息公开申请情况</w:t>
      </w:r>
    </w:p>
    <w:tbl>
      <w:tblPr>
        <w:tblW w:w="907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Borders>
          <w:top w:val="nil" w:sz="6" w:color="auto" w:space="0"/>
          <w:bottom w:val="nil" w:sz="6" w:color="auto" w:space="0"/>
          <w:left w:val="nil" w:sz="6" w:color="auto" w:space="0"/>
          <w:right w:val="nil" w:sz="6" w:color="auto" w:space="0"/>
          <w:insideH w:val="outset" w:sz="6" w:color="auto" w:space="0"/>
          <w:insideV w:val="outset" w:sz="6" w:color="auto" w:space="0"/>
        </w:tblBorders>
        <w:jc w:val="center"/>
        <w:tblStyle w:val="3"/>
      </w:tblPr>
      <w:tblGrid>
        <w:gridCol w:w="616"/>
        <w:gridCol w:w="853"/>
        <w:gridCol w:w="2089"/>
        <w:gridCol w:w="814"/>
        <w:gridCol w:w="756"/>
        <w:gridCol w:w="756"/>
        <w:gridCol w:w="814"/>
        <w:gridCol w:w="974"/>
        <w:gridCol w:w="712"/>
        <w:gridCol w:w="687"/>
      </w:tblGrid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3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35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Mar>
              <w:left w:w="108" w:type="dxa"/>
              <w:right w:w="108" w:type="dxa"/>
            </w:tcMar>
            <w:gridSpan w:val="7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55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gridSpan w:val="3"/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自然人</w:t>
            </w:r>
          </w:p>
        </w:tc>
        <w:tc>
          <w:tcPr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40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法人或其他组织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gridSpan w:val="3"/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商业企业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科研机构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社会公益组织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法律服务机构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</w:t>
            </w:r>
          </w:p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3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5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 w:eastAsia="zh-CN"/>
                <w:rFonts w:hint="eastAsia" w:eastAsiaTheme="minor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 w:eastAsia="zh-CN"/>
                <w:rFonts w:hint="eastAsia" w:eastAsiaTheme="minor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3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5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1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三、本年度办理结果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94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/>
                <w:sz w:val="20"/>
                <w:szCs w:val="20"/>
              </w:rPr>
              <w:t>（一）予以公开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94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85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（三）不予公开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1.属于国家秘密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2.其他法律行政法规禁止公开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3.危及“三安全一稳定”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4.保护第三方合法权益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5.属于三类内部事务信息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6.属于四类过程性信息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7.属于行政执法案卷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8.属于行政查询事项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85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（四）无法提供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1.本机关不掌握相关政府信息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2.没有现成信息需要另行制作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3.补正后申请内容仍不明确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3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3558" w:type="dxa"/>
          </w:tcPr>
          <w:p>
            <w:r>
              <w:rPr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br w:type="page"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Mar>
              <w:left w:w="108" w:type="dxa"/>
              <w:right w:w="108" w:type="dxa"/>
            </w:tcMar>
            <w:gridSpan w:val="7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55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gridSpan w:val="3"/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自然人</w:t>
            </w:r>
          </w:p>
        </w:tc>
        <w:tc>
          <w:tcPr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40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法人或其他组织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gridSpan w:val="3"/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商业企业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科研机构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社会公益组织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法律服务机构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</w:t>
            </w:r>
          </w:p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16" w:type="dxa"/>
          </w:tcPr>
          <w:p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三、本年度办理结果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85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（五）不予处理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1.信访举报投诉类申请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2.重复申请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3.要求提供公开出版物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4.无正当理由大量反复申请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94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（六）其他处理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94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（七）总计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3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5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rPr>
                <w:lang w:val="en-US" w:eastAsia="zh-CN"/>
                <w:rFonts w:ascii="宋体" w:hint="eastAsia" w:eastAsiaTheme="minorEastAsia"/>
                <w:sz w:val="24"/>
                <w:szCs w:val="24"/>
              </w:rPr>
            </w:pPr>
            <w:r>
              <w:rPr>
                <w:lang w:val="en-US" w:eastAsia="zh-CN"/>
                <w:rFonts w:ascii="宋体" w:hint="eastAsia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tbl>
      <w:tblPr>
        <w:tblW w:w="907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Borders>
          <w:top w:val="nil" w:sz="6" w:color="auto" w:space="0"/>
          <w:bottom w:val="nil" w:sz="6" w:color="auto" w:space="0"/>
          <w:left w:val="nil" w:sz="6" w:color="auto" w:space="0"/>
          <w:right w:val="nil" w:sz="6" w:color="auto" w:space="0"/>
          <w:insideH w:val="outset" w:sz="6" w:color="auto" w:space="0"/>
          <w:insideV w:val="outset" w:sz="6" w:color="auto" w:space="0"/>
        </w:tblBorders>
        <w:jc w:val="center"/>
        <w:tblStyle w:val="3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0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行政复议</w:t>
            </w:r>
          </w:p>
        </w:tc>
        <w:tc>
          <w:tcPr>
            <w:tcMar>
              <w:left w:w="108" w:type="dxa"/>
              <w:right w:w="108" w:type="dxa"/>
            </w:tcMar>
            <w:gridSpan w:val="10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599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结果维持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结果纠正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其他结果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尚未审结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  <w:tc>
          <w:tcPr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97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未经复议直接起诉</w:t>
            </w:r>
          </w:p>
        </w:tc>
        <w:tc>
          <w:tcPr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302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5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结果维持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结果纠正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其他结果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尚未审结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结果维持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结果纠正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其他结果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尚未审结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5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0 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0 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0 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6" w:type="dxa"/>
          </w:tcPr>
          <w:p>
            <w:pPr>
              <w:rPr>
                <w:lang w:val="en-US" w:eastAsia="zh-CN"/>
                <w:rFonts w:ascii="宋体" w:hint="eastAsia" w:eastAsiaTheme="minorEastAsia"/>
                <w:sz w:val="24"/>
                <w:szCs w:val="24"/>
              </w:rPr>
            </w:pPr>
            <w:r>
              <w:rPr>
                <w:lang w:val="en-US" w:eastAsia="zh-CN"/>
                <w:rFonts w:ascii="宋体" w:hint="eastAsia"/>
                <w:sz w:val="24"/>
                <w:szCs w:val="24"/>
              </w:rPr>
              <w:t>0</w:t>
            </w:r>
          </w:p>
        </w:tc>
      </w:tr>
    </w:tbl>
    <w:p>
      <w:pPr>
        <w:ind w:firstLine="482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</w:p>
    <w:p>
      <w:pPr>
        <w:ind w:firstLine="482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2020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年，我局政务公开工作</w:t>
      </w: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较上一年有所进步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，但问题和不足</w:t>
      </w: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仍然存在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，主要表现在：</w:t>
      </w: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机关各科室对政务公开工作的主动性有待提升，政务公开形式较为单一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20</w:t>
      </w:r>
      <w:r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21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年，我局将继续采取有效措施，深入推进政府信息公开工作。一是</w:t>
      </w: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抓住公众关注热点，主动、深入公开各项利民惠民政策。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二是</w:t>
      </w: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形成工作联动，调动全局各科室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认真</w:t>
      </w: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开展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政务公开工作。三是加强对相关政策的学习，不断改进工作方法，总结积累经验，进一步提高政府信息公开工作的质量和水平。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我局不存在其他需要报告的事项。</w:t>
      </w:r>
    </w:p>
    <w:p/>
    <w:p/>
    <w:p/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DE013C12"/>
    <w:tmpl w:val="DE013C12"/>
    <w:lvl w:ilvl="0" w:tentative="0">
      <w:numFmt w:val="chineseCounting"/>
      <w:lvlText w:val="%1、"/>
      <w:start w:val="2"/>
      <w:rPr>
        <w:rFonts w:hint="eastAsia"/>
      </w:rPr>
      <w:suff w:val="nothing"/>
      <w:lvlJc w:val="left"/>
    </w:lvl>
  </w:abstractNum>
  <w:abstractNum w:abstractNumId="1">
    <w:multiLevelType w:val="singleLevel"/>
    <w:nsid w:val="E9B251CB"/>
    <w:tmpl w:val="E9B251CB"/>
    <w:lvl w:ilvl="0" w:tentative="0">
      <w:numFmt w:val="chineseCounting"/>
      <w:lvlText w:val="%1、"/>
      <w:start w:val="1"/>
      <w:rPr>
        <w:rFonts w:hint="eastAsia"/>
      </w:rPr>
      <w:suff w:val="nothing"/>
      <w:lvlJc w:val="left"/>
    </w:lvl>
  </w:abstractNum>
  <w:abstractNum w:abstractNumId="2">
    <w:multiLevelType w:val="singleLevel"/>
    <w:nsid w:val="2E5D53D4"/>
    <w:tmpl w:val="2E5D53D4"/>
    <w:lvl w:ilvl="0" w:tentative="0">
      <w:numFmt w:val="chineseCounting"/>
      <w:lvlText w:val="%1、"/>
      <w:start w:val="3"/>
      <w:rPr>
        <w:rFonts w:hint="eastAsia"/>
      </w:rPr>
      <w:suff w:val="nothing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3">
    <w:abstractNumId w:val="2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7B833138"/>
    <w:rsid val="0318528F"/>
    <w:rsid val="0D347111"/>
    <w:rsid val="11466CA8"/>
    <w:rsid val="13520BF2"/>
    <w:rsid val="1BF31A93"/>
    <w:rsid val="20E1502B"/>
    <w:rsid val="389B7939"/>
    <w:rsid val="44B024B0"/>
    <w:rsid val="63EB68DB"/>
    <w:rsid val="650A2D82"/>
    <w:rsid val="67CD7ED0"/>
    <w:rsid val="71E07EF4"/>
    <w:rsid val="748B0C58"/>
    <w:rsid val="7B833138"/>
    <w:rsid val="7EA06BD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4">
    <w:name w:val="Default Paragraph Font"/>
    <w:qFormat/>
    <w:semiHidden/>
    <w:uiPriority w:val="0"/>
  </w:style>
  <w:style w:type="table" w:default="1" w:styleId="3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Normal (Web)"/>
    <w:qFormat/>
    <w:basedOn w:val="1"/>
    <w:uiPriority w:val="0"/>
    <w:pPr>
      <w:jc w:val="left"/>
      <w:ind w:left="0"/>
      <w:ind w:right="0"/>
      <w:spacing w:before="0" w:beforeAutospacing="1" w:after="0" w:afterAutospacing="1"/>
    </w:pPr>
    <w:rPr>
      <w:kern w:val="0"/>
      <w:lang w:val="en-US" w:eastAsia="zh-CN" w:bidi="ar"/>
      <w:sz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2019-12-23T00:48:00Z</dcterms:created>
  <dc:creator>Administrator</dc:creator>
  <cp:lastModifiedBy>欢欢欢乐</cp:lastModifiedBy>
  <cp:lastPrinted>2020-01-17T01:20:00Z</cp:lastPrinted>
  <dcterms:modified xsi:type="dcterms:W3CDTF">2020-12-11T08:03:06Z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